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537062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160" cy="32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B76792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26027F" w:rsidRPr="009E26E5" w:rsidRDefault="00B76792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6C5A3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ПОНЕДЕЛЬНИК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6B1B4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15</w:t>
      </w:r>
      <w:bookmarkStart w:id="0" w:name="_GoBack"/>
      <w:bookmarkEnd w:id="0"/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6C5A3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11 сентября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0175C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2023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125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1251"/>
      </w:tblGrid>
      <w:tr w:rsidR="0026027F" w:rsidRPr="009E26E5" w:rsidTr="006C5A37">
        <w:trPr>
          <w:trHeight w:val="287"/>
        </w:trPr>
        <w:tc>
          <w:tcPr>
            <w:tcW w:w="11251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6C5A37" w:rsidRDefault="0026027F" w:rsidP="006C5A37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9E62F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 НОМЕРЕ</w:t>
            </w:r>
            <w:r w:rsidRPr="009E62F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</w:p>
          <w:p w:rsidR="0026027F" w:rsidRDefault="009E62F5" w:rsidP="006C5A37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9E62F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</w:t>
            </w:r>
            <w:r w:rsidR="000175C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1. </w:t>
            </w:r>
            <w:r w:rsidR="006C5A37" w:rsidRPr="006C5A3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Об утверждении Порядка и сроков составления проекта  бюджета поселения на 2024 год и на плановый период 2025 и 2026 годов</w:t>
            </w:r>
            <w:r w:rsidR="000175C3" w:rsidRPr="000175C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»</w:t>
            </w:r>
            <w:r w:rsidR="000175C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…………………………………………………………………………………………………………..2 стр..</w:t>
            </w:r>
          </w:p>
          <w:p w:rsidR="00C04F0F" w:rsidRPr="00C04F0F" w:rsidRDefault="00C04F0F" w:rsidP="006C5A37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2. </w:t>
            </w:r>
            <w:r w:rsidR="006C5A37" w:rsidRPr="006C5A3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Об утверждении Положения работы специализированного ящика «Для письменных обращений граждан по фактам коррупции»</w:t>
            </w:r>
            <w:r w:rsidR="006C5A3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…………………………………………………………………………..6 стр.</w:t>
            </w:r>
          </w:p>
        </w:tc>
      </w:tr>
      <w:tr w:rsidR="00537062" w:rsidRPr="009E26E5" w:rsidTr="006C5A37">
        <w:trPr>
          <w:trHeight w:val="150"/>
        </w:trPr>
        <w:tc>
          <w:tcPr>
            <w:tcW w:w="11251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346813, Ростовская область, Мясниковский район, х.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Недвиговка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0175C3" w:rsidRDefault="000175C3" w:rsidP="006C5A37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A37" w:rsidRP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 CYR"/>
          <w:b/>
          <w:sz w:val="28"/>
          <w:szCs w:val="28"/>
          <w:lang w:eastAsia="ru-RU"/>
        </w:rPr>
      </w:pPr>
      <w:r w:rsidRPr="006C5A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</w:t>
      </w: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Pr="006C5A37" w:rsidRDefault="006C5A37" w:rsidP="006C5A37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5A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ФЕДЕРАЦИЯ</w:t>
      </w:r>
    </w:p>
    <w:p w:rsidR="006C5A37" w:rsidRP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5A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РОСТОВСКАЯ ОБЛАСТЬ, МЯСНИКОВСКИЙ РАЙОН</w:t>
      </w:r>
    </w:p>
    <w:p w:rsidR="006C5A37" w:rsidRP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5A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«НЕДВИГОВСКОЕ СЕЛЬСКОЕ ПОСЕЛЕНИЕ»</w:t>
      </w:r>
    </w:p>
    <w:p w:rsidR="006C5A37" w:rsidRPr="006C5A37" w:rsidRDefault="006C5A37" w:rsidP="006C5A3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P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5A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6C5A37" w:rsidRPr="006C5A37" w:rsidRDefault="006C5A37" w:rsidP="006C5A3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C5A37" w:rsidRPr="006C5A37" w:rsidRDefault="006C5A37" w:rsidP="006C5A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11.09.2023                                           № 95                                </w:t>
      </w:r>
      <w:proofErr w:type="spellStart"/>
      <w:r w:rsidRPr="006C5A37">
        <w:rPr>
          <w:rFonts w:ascii="Times New Roman" w:eastAsia="Times New Roman" w:hAnsi="Times New Roman" w:cs="Times New Roman"/>
          <w:sz w:val="28"/>
          <w:szCs w:val="28"/>
          <w:lang w:eastAsia="ru-RU"/>
        </w:rPr>
        <w:t>х.Недвиговка</w:t>
      </w:r>
      <w:proofErr w:type="spellEnd"/>
    </w:p>
    <w:p w:rsidR="006C5A37" w:rsidRP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b/>
          <w:spacing w:val="38"/>
          <w:sz w:val="28"/>
          <w:szCs w:val="28"/>
          <w:lang w:eastAsia="ru-RU"/>
        </w:rPr>
      </w:pPr>
    </w:p>
    <w:p w:rsidR="006C5A37" w:rsidRP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A37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Порядка и сроков составления проекта  бюджета поселения на 2024 год и на плановый период 2025 и 2026 годов</w:t>
      </w:r>
    </w:p>
    <w:p w:rsidR="006C5A37" w:rsidRPr="006C5A37" w:rsidRDefault="006C5A37" w:rsidP="006C5A3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5A37" w:rsidRPr="006C5A37" w:rsidRDefault="006C5A37" w:rsidP="006C5A37">
      <w:pPr>
        <w:keepNext/>
        <w:spacing w:before="240" w:after="6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C5A37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В соответствии со статьями 169, 184 Бюджетного кодекса Российской                  Федерации и Решением Собрания депутатов Недвиговского сельского поселения № 43 от 16.09.2022 года «Об утверждении Положения о бюджетном процессе в </w:t>
      </w:r>
      <w:proofErr w:type="spellStart"/>
      <w:r w:rsidRPr="006C5A37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Недвиговском</w:t>
      </w:r>
      <w:proofErr w:type="spellEnd"/>
      <w:r w:rsidRPr="006C5A37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сельском поселении, в целях обеспечения составления проекта бюджета Недвиговского сельского поселения  Мясниковского района на 2024 год и на плановый период 2025 и 2026 годов, Администрация Недвиговского сельского поселения</w:t>
      </w:r>
    </w:p>
    <w:p w:rsidR="006C5A37" w:rsidRPr="006C5A37" w:rsidRDefault="006C5A37" w:rsidP="006C5A3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C5A37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ПОСТАНОВЛЯЕТ:</w:t>
      </w:r>
    </w:p>
    <w:p w:rsidR="006C5A37" w:rsidRPr="006C5A37" w:rsidRDefault="006C5A37" w:rsidP="006C5A3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6C5A37" w:rsidRPr="006C5A37" w:rsidRDefault="006C5A37" w:rsidP="006C5A37">
      <w:pPr>
        <w:suppressAutoHyphens/>
        <w:spacing w:after="0" w:line="32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C5A3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1. Утвердить Порядок и сроки составления проекта бюджета </w:t>
      </w:r>
      <w:r w:rsidRPr="006C5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Недвиговского сельского поселения </w:t>
      </w:r>
      <w:r w:rsidRPr="006C5A37">
        <w:rPr>
          <w:rFonts w:ascii="Times New Roman" w:eastAsia="Times New Roman" w:hAnsi="Times New Roman" w:cs="Times New Roman"/>
          <w:sz w:val="28"/>
          <w:szCs w:val="20"/>
          <w:lang w:eastAsia="ru-RU"/>
        </w:rPr>
        <w:t>на 2024 год и на плановый период 2025 и 2026 годов, согласно приложению.</w:t>
      </w:r>
    </w:p>
    <w:p w:rsidR="006C5A37" w:rsidRPr="006C5A37" w:rsidRDefault="006C5A37" w:rsidP="006C5A37">
      <w:pPr>
        <w:suppressAutoHyphens/>
        <w:spacing w:after="0" w:line="32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C5A3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2. Администрации </w:t>
      </w:r>
      <w:r w:rsidRPr="006C5A3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 сельского поселения</w:t>
      </w:r>
      <w:r w:rsidRPr="006C5A3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обеспечить выполнение мероприятий, предусмотренных приложением к настоящему постановлению.</w:t>
      </w:r>
    </w:p>
    <w:p w:rsidR="006C5A37" w:rsidRPr="006C5A37" w:rsidRDefault="006C5A37" w:rsidP="006C5A37">
      <w:pPr>
        <w:suppressAutoHyphens/>
        <w:spacing w:after="0" w:line="32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C5A3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3. Постановление вступает в силу с момента подписания и подлежит размещению на официальном сайте Недвиговского сельского поселения. </w:t>
      </w:r>
    </w:p>
    <w:p w:rsidR="006C5A37" w:rsidRPr="006C5A37" w:rsidRDefault="006C5A37" w:rsidP="006C5A3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A37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Контроль за исполнением постановления оставляю за собой.</w:t>
      </w:r>
    </w:p>
    <w:p w:rsidR="006C5A37" w:rsidRPr="006C5A37" w:rsidRDefault="006C5A37" w:rsidP="006C5A37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6C5A37" w:rsidRPr="006C5A37" w:rsidRDefault="006C5A37" w:rsidP="006C5A37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6C5A37" w:rsidRP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A37">
        <w:rPr>
          <w:rFonts w:ascii="Calibri" w:eastAsia="Times New Roman" w:hAnsi="Calibri" w:cs="Times New Roman"/>
          <w:lang w:eastAsia="ru-RU"/>
        </w:rPr>
        <w:t xml:space="preserve">  </w:t>
      </w:r>
      <w:r w:rsidRPr="006C5A3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</w:t>
      </w:r>
    </w:p>
    <w:p w:rsidR="006C5A37" w:rsidRP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Недвиговского сельского поселения                                                   </w:t>
      </w:r>
      <w:proofErr w:type="spellStart"/>
      <w:r w:rsidRPr="006C5A37">
        <w:rPr>
          <w:rFonts w:ascii="Times New Roman" w:eastAsia="Times New Roman" w:hAnsi="Times New Roman" w:cs="Times New Roman"/>
          <w:sz w:val="28"/>
          <w:szCs w:val="28"/>
          <w:lang w:eastAsia="ru-RU"/>
        </w:rPr>
        <w:t>Е.Е.Харахашян</w:t>
      </w:r>
      <w:proofErr w:type="spellEnd"/>
      <w:r w:rsidRPr="006C5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</w:p>
    <w:p w:rsidR="006C5A37" w:rsidRPr="006C5A37" w:rsidRDefault="006C5A37" w:rsidP="006C5A37">
      <w:pPr>
        <w:tabs>
          <w:tab w:val="center" w:pos="4677"/>
          <w:tab w:val="left" w:pos="78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P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C5A37" w:rsidRPr="006C5A37">
          <w:pgSz w:w="11906" w:h="16838"/>
          <w:pgMar w:top="284" w:right="850" w:bottom="0" w:left="1134" w:header="708" w:footer="708" w:gutter="0"/>
          <w:cols w:space="720"/>
          <w:docGrid w:linePitch="360"/>
        </w:sectPr>
      </w:pPr>
    </w:p>
    <w:tbl>
      <w:tblPr>
        <w:tblpPr w:leftFromText="180" w:rightFromText="180" w:vertAnchor="text" w:horzAnchor="page" w:tblpX="1" w:tblpY="-1753"/>
        <w:tblW w:w="14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6082"/>
        <w:gridCol w:w="3240"/>
        <w:gridCol w:w="4819"/>
      </w:tblGrid>
      <w:tr w:rsidR="006C5A37" w:rsidRPr="006C5A37" w:rsidTr="006C5A37">
        <w:tc>
          <w:tcPr>
            <w:tcW w:w="720" w:type="dxa"/>
            <w:vAlign w:val="center"/>
          </w:tcPr>
          <w:p w:rsidR="006C5A37" w:rsidRPr="006C5A37" w:rsidRDefault="006C5A37" w:rsidP="006C5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6082" w:type="dxa"/>
            <w:vAlign w:val="center"/>
          </w:tcPr>
          <w:p w:rsidR="006C5A37" w:rsidRPr="006C5A37" w:rsidRDefault="006C5A37" w:rsidP="006C5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мероприятий</w:t>
            </w:r>
          </w:p>
        </w:tc>
        <w:tc>
          <w:tcPr>
            <w:tcW w:w="3240" w:type="dxa"/>
            <w:vAlign w:val="center"/>
          </w:tcPr>
          <w:p w:rsidR="006C5A37" w:rsidRPr="006C5A37" w:rsidRDefault="006C5A37" w:rsidP="006C5A3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4819" w:type="dxa"/>
            <w:vAlign w:val="center"/>
          </w:tcPr>
          <w:p w:rsidR="006C5A37" w:rsidRPr="006C5A37" w:rsidRDefault="006C5A37" w:rsidP="006C5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</w:t>
            </w:r>
          </w:p>
        </w:tc>
      </w:tr>
      <w:tr w:rsidR="006C5A37" w:rsidRPr="006C5A37" w:rsidTr="006C5A37">
        <w:trPr>
          <w:trHeight w:val="70"/>
        </w:trPr>
        <w:tc>
          <w:tcPr>
            <w:tcW w:w="720" w:type="dxa"/>
          </w:tcPr>
          <w:p w:rsidR="006C5A37" w:rsidRPr="006C5A37" w:rsidRDefault="006C5A37" w:rsidP="006C5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82" w:type="dxa"/>
          </w:tcPr>
          <w:p w:rsidR="006C5A37" w:rsidRPr="006C5A37" w:rsidRDefault="006C5A37" w:rsidP="006C5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40" w:type="dxa"/>
          </w:tcPr>
          <w:p w:rsidR="006C5A37" w:rsidRPr="006C5A37" w:rsidRDefault="006C5A37" w:rsidP="006C5A3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19" w:type="dxa"/>
          </w:tcPr>
          <w:p w:rsidR="006C5A37" w:rsidRPr="006C5A37" w:rsidRDefault="006C5A37" w:rsidP="006C5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C5A37" w:rsidRPr="006C5A37" w:rsidTr="006C5A37">
        <w:trPr>
          <w:trHeight w:val="760"/>
        </w:trPr>
        <w:tc>
          <w:tcPr>
            <w:tcW w:w="720" w:type="dxa"/>
          </w:tcPr>
          <w:p w:rsidR="006C5A37" w:rsidRPr="006C5A37" w:rsidRDefault="006C5A37" w:rsidP="006C5A37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82" w:type="dxa"/>
            <w:vAlign w:val="center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 прогноза поступлений налоговых и неналоговых доходов бюджета поселения по кодам классификации доходов бюджетов бюджетной системы Российской Федерации на 2024 – 2026 годы</w:t>
            </w:r>
          </w:p>
        </w:tc>
        <w:tc>
          <w:tcPr>
            <w:tcW w:w="3240" w:type="dxa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01.09.2023 </w:t>
            </w:r>
          </w:p>
        </w:tc>
        <w:tc>
          <w:tcPr>
            <w:tcW w:w="4819" w:type="dxa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сектором экономики и финансов Администрации Недвиговского сельского поселения </w:t>
            </w:r>
          </w:p>
        </w:tc>
      </w:tr>
      <w:tr w:rsidR="006C5A37" w:rsidRPr="006C5A37" w:rsidTr="006C5A37">
        <w:trPr>
          <w:trHeight w:val="760"/>
        </w:trPr>
        <w:tc>
          <w:tcPr>
            <w:tcW w:w="720" w:type="dxa"/>
          </w:tcPr>
          <w:p w:rsidR="006C5A37" w:rsidRPr="006C5A37" w:rsidRDefault="006C5A37" w:rsidP="006C5A37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82" w:type="dxa"/>
          </w:tcPr>
          <w:p w:rsidR="006C5A37" w:rsidRPr="006C5A37" w:rsidRDefault="006C5A37" w:rsidP="006C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Разработка и</w:t>
            </w: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нформации о предельной штатной численности Администрации Недвиговского сельского поселения на 2024 – 2026</w:t>
            </w:r>
            <w:r w:rsidRPr="006C5A37">
              <w:rPr>
                <w:rFonts w:ascii="Arial" w:eastAsia="Times New Roman" w:hAnsi="Arial" w:cs="Arial"/>
                <w:sz w:val="20"/>
                <w:szCs w:val="24"/>
                <w:lang w:eastAsia="ru-RU"/>
              </w:rPr>
              <w:t xml:space="preserve"> </w:t>
            </w: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годы, согласованной с Главой Администрации Недвиговского сельского поселения</w:t>
            </w:r>
          </w:p>
        </w:tc>
        <w:tc>
          <w:tcPr>
            <w:tcW w:w="3240" w:type="dxa"/>
          </w:tcPr>
          <w:p w:rsidR="006C5A37" w:rsidRPr="006C5A37" w:rsidRDefault="006C5A37" w:rsidP="006C5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до </w:t>
            </w:r>
          </w:p>
          <w:p w:rsidR="006C5A37" w:rsidRPr="006C5A37" w:rsidRDefault="006C5A37" w:rsidP="006C5A37">
            <w:pPr>
              <w:autoSpaceDE w:val="0"/>
              <w:autoSpaceDN w:val="0"/>
              <w:adjustRightInd w:val="0"/>
              <w:spacing w:after="0" w:line="240" w:lineRule="auto"/>
              <w:ind w:left="-77" w:right="-133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8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01.09.20</w:t>
            </w: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819" w:type="dxa"/>
          </w:tcPr>
          <w:p w:rsidR="006C5A37" w:rsidRPr="006C5A37" w:rsidRDefault="006C5A37" w:rsidP="006C5A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Ведущий специалист по кадровой работе Администрации Недвиговского сельского поселения</w:t>
            </w:r>
          </w:p>
        </w:tc>
      </w:tr>
      <w:tr w:rsidR="006C5A37" w:rsidRPr="006C5A37" w:rsidTr="006C5A37">
        <w:trPr>
          <w:trHeight w:val="760"/>
        </w:trPr>
        <w:tc>
          <w:tcPr>
            <w:tcW w:w="720" w:type="dxa"/>
          </w:tcPr>
          <w:p w:rsidR="006C5A37" w:rsidRPr="006C5A37" w:rsidRDefault="006C5A37" w:rsidP="006C5A37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2" w:type="dxa"/>
            <w:vAlign w:val="center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Разработка предложений для формирования предельных показателей расходов бюджета Недвиговского сельского поселения на 2024 год и на плановый период 2025 и 2026 годов </w:t>
            </w:r>
          </w:p>
        </w:tc>
        <w:tc>
          <w:tcPr>
            <w:tcW w:w="3240" w:type="dxa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</w:p>
          <w:p w:rsidR="006C5A37" w:rsidRPr="006C5A37" w:rsidRDefault="006C5A37" w:rsidP="006C5A37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01.09.2023</w:t>
            </w:r>
          </w:p>
        </w:tc>
        <w:tc>
          <w:tcPr>
            <w:tcW w:w="4819" w:type="dxa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сектором экономики и финансов Администрации Недвиговского сельского поселения </w:t>
            </w:r>
          </w:p>
        </w:tc>
      </w:tr>
      <w:tr w:rsidR="006C5A37" w:rsidRPr="006C5A37" w:rsidTr="006C5A37">
        <w:trPr>
          <w:trHeight w:val="760"/>
        </w:trPr>
        <w:tc>
          <w:tcPr>
            <w:tcW w:w="720" w:type="dxa"/>
          </w:tcPr>
          <w:p w:rsidR="006C5A37" w:rsidRPr="006C5A37" w:rsidRDefault="006C5A37" w:rsidP="006C5A37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82" w:type="dxa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утверждение распоряжения Администрации  Недвиговского сельского поселения «О прогнозе социально-экономического развития Недвиговского сельского поселения на 2024 – 2026 годы»</w:t>
            </w:r>
          </w:p>
        </w:tc>
        <w:tc>
          <w:tcPr>
            <w:tcW w:w="3240" w:type="dxa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01.10.2023</w:t>
            </w: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6C5A37" w:rsidRPr="006C5A37" w:rsidRDefault="006C5A37" w:rsidP="006C5A37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сектором экономики и финансов Администрации Недвиговского сельского поселения </w:t>
            </w:r>
          </w:p>
        </w:tc>
      </w:tr>
      <w:tr w:rsidR="006C5A37" w:rsidRPr="006C5A37" w:rsidTr="006C5A37">
        <w:trPr>
          <w:trHeight w:val="760"/>
        </w:trPr>
        <w:tc>
          <w:tcPr>
            <w:tcW w:w="720" w:type="dxa"/>
          </w:tcPr>
          <w:p w:rsidR="006C5A37" w:rsidRPr="006C5A37" w:rsidRDefault="006C5A37" w:rsidP="006C5A37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2" w:type="dxa"/>
          </w:tcPr>
          <w:p w:rsidR="006C5A37" w:rsidRPr="006C5A37" w:rsidRDefault="006C5A37" w:rsidP="006C5A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проекта постановления Администрации Недвиговского сельского поселения об утверждении Бюджетного прогноза Недвиговского сельского поселения на период 2023-2028 годов</w:t>
            </w:r>
          </w:p>
        </w:tc>
        <w:tc>
          <w:tcPr>
            <w:tcW w:w="3240" w:type="dxa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01.10.2022</w:t>
            </w:r>
          </w:p>
          <w:p w:rsidR="006C5A37" w:rsidRPr="006C5A37" w:rsidRDefault="006C5A37" w:rsidP="006C5A37">
            <w:pPr>
              <w:spacing w:after="0" w:line="240" w:lineRule="auto"/>
              <w:ind w:left="-77" w:right="-1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сектором экономики и финансов Администрации Недвиговского сельского поселения </w:t>
            </w:r>
          </w:p>
        </w:tc>
      </w:tr>
      <w:tr w:rsidR="006C5A37" w:rsidRPr="006C5A37" w:rsidTr="006C5A37">
        <w:trPr>
          <w:trHeight w:val="760"/>
        </w:trPr>
        <w:tc>
          <w:tcPr>
            <w:tcW w:w="720" w:type="dxa"/>
          </w:tcPr>
          <w:p w:rsidR="006C5A37" w:rsidRPr="006C5A37" w:rsidRDefault="006C5A37" w:rsidP="006C5A37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82" w:type="dxa"/>
          </w:tcPr>
          <w:p w:rsidR="006C5A37" w:rsidRPr="006C5A37" w:rsidRDefault="006C5A37" w:rsidP="006C5A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оценки налоговых расходов Недвиговского сельского поселения</w:t>
            </w:r>
          </w:p>
        </w:tc>
        <w:tc>
          <w:tcPr>
            <w:tcW w:w="3240" w:type="dxa"/>
          </w:tcPr>
          <w:p w:rsidR="006C5A37" w:rsidRPr="006C5A37" w:rsidRDefault="006C5A37" w:rsidP="006C5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</w:p>
          <w:p w:rsidR="006C5A37" w:rsidRPr="006C5A37" w:rsidRDefault="006C5A37" w:rsidP="006C5A37">
            <w:pPr>
              <w:spacing w:after="0" w:line="240" w:lineRule="auto"/>
              <w:ind w:left="-77" w:right="-1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01.09.2023</w:t>
            </w:r>
          </w:p>
        </w:tc>
        <w:tc>
          <w:tcPr>
            <w:tcW w:w="4819" w:type="dxa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сектором экономики и финансов Администрации Недвиговского сельского поселения </w:t>
            </w:r>
          </w:p>
        </w:tc>
      </w:tr>
      <w:tr w:rsidR="006C5A37" w:rsidRPr="006C5A37" w:rsidTr="006C5A37">
        <w:trPr>
          <w:trHeight w:val="645"/>
        </w:trPr>
        <w:tc>
          <w:tcPr>
            <w:tcW w:w="720" w:type="dxa"/>
          </w:tcPr>
          <w:p w:rsidR="006C5A37" w:rsidRPr="006C5A37" w:rsidRDefault="006C5A37" w:rsidP="006C5A37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82" w:type="dxa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и представление Главе Администрации Недвиговского сельского поселения параметров бюджета поселения на 2024 год и на плановый период 2025 и 2026 годов, подготовленных на основе:</w:t>
            </w: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-прогноза поступлений доходов с учетом данных главных администраторов доходов бюджета сельского поселения;</w:t>
            </w: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-предельных показателей расходов бюджета сельского поселения</w:t>
            </w:r>
          </w:p>
        </w:tc>
        <w:tc>
          <w:tcPr>
            <w:tcW w:w="3240" w:type="dxa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15.10.2023</w:t>
            </w: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6C5A37" w:rsidRPr="006C5A37" w:rsidRDefault="006C5A37" w:rsidP="006C5A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сектором экономики и финансов Администрации Недвиговского сельского поселения </w:t>
            </w:r>
          </w:p>
        </w:tc>
      </w:tr>
      <w:tr w:rsidR="006C5A37" w:rsidRPr="006C5A37" w:rsidTr="006C5A37">
        <w:trPr>
          <w:trHeight w:val="375"/>
        </w:trPr>
        <w:tc>
          <w:tcPr>
            <w:tcW w:w="720" w:type="dxa"/>
          </w:tcPr>
          <w:p w:rsidR="006C5A37" w:rsidRPr="006C5A37" w:rsidRDefault="006C5A37" w:rsidP="006C5A37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82" w:type="dxa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Доведение до главных распорядителей средств бюджета поселения показателей расходов бюджета поселения на 2024 год и на плановый период  2025 и 2026 годов</w:t>
            </w:r>
          </w:p>
        </w:tc>
        <w:tc>
          <w:tcPr>
            <w:tcW w:w="3240" w:type="dxa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01.11.2023</w:t>
            </w: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6C5A37" w:rsidRPr="006C5A37" w:rsidRDefault="006C5A37" w:rsidP="006C5A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сектором экономики и финансов Администрации Недвиговского сельского поселения </w:t>
            </w:r>
          </w:p>
        </w:tc>
      </w:tr>
      <w:tr w:rsidR="006C5A37" w:rsidRPr="006C5A37" w:rsidTr="006C5A37">
        <w:trPr>
          <w:trHeight w:val="885"/>
        </w:trPr>
        <w:tc>
          <w:tcPr>
            <w:tcW w:w="720" w:type="dxa"/>
          </w:tcPr>
          <w:p w:rsidR="006C5A37" w:rsidRPr="006C5A37" w:rsidRDefault="006C5A37" w:rsidP="006C5A37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82" w:type="dxa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проекта постановления Администрации Недвиговского сельского поселения «Об основных направлениях долговой политики Недвиговского сельского поселения на 2024 – 2026  годы»</w:t>
            </w:r>
          </w:p>
        </w:tc>
        <w:tc>
          <w:tcPr>
            <w:tcW w:w="3240" w:type="dxa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двухдневный срок </w:t>
            </w:r>
            <w:r w:rsidRPr="006C5A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со дня доведения </w:t>
            </w:r>
            <w:r w:rsidRPr="006C5A37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eastAsia="ru-RU"/>
              </w:rPr>
              <w:t xml:space="preserve">министерством финансов </w:t>
            </w:r>
            <w:r w:rsidRPr="006C5A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Ростовской </w:t>
            </w:r>
            <w:r w:rsidRPr="006C5A37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eastAsia="ru-RU"/>
              </w:rPr>
              <w:t>области утвержден</w:t>
            </w:r>
            <w:r w:rsidRPr="006C5A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ного постановления </w:t>
            </w: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 основных направлениях бюджетной и налоговой политики Ростовской области на 2024-2026 годы»</w:t>
            </w:r>
          </w:p>
        </w:tc>
        <w:tc>
          <w:tcPr>
            <w:tcW w:w="4819" w:type="dxa"/>
          </w:tcPr>
          <w:p w:rsidR="006C5A37" w:rsidRPr="006C5A37" w:rsidRDefault="006C5A37" w:rsidP="006C5A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сектором экономики и финансов Администрации Недвиговского сельского поселения </w:t>
            </w:r>
          </w:p>
        </w:tc>
      </w:tr>
      <w:tr w:rsidR="006C5A37" w:rsidRPr="006C5A37" w:rsidTr="006C5A37">
        <w:trPr>
          <w:trHeight w:val="885"/>
        </w:trPr>
        <w:tc>
          <w:tcPr>
            <w:tcW w:w="720" w:type="dxa"/>
          </w:tcPr>
          <w:p w:rsidR="006C5A37" w:rsidRPr="006C5A37" w:rsidRDefault="006C5A37" w:rsidP="006C5A37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82" w:type="dxa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проекта постановления Администрации Недвиговского сельского поселения «Об основных направлениях бюджетной и налоговой политики Недвиговского сельского поселения на 2024 – 2026 годы»</w:t>
            </w:r>
          </w:p>
        </w:tc>
        <w:tc>
          <w:tcPr>
            <w:tcW w:w="3240" w:type="dxa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двухдневный срок </w:t>
            </w:r>
            <w:r w:rsidRPr="006C5A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со дня доведения </w:t>
            </w:r>
            <w:r w:rsidRPr="006C5A37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eastAsia="ru-RU"/>
              </w:rPr>
              <w:t xml:space="preserve">министерством финансов </w:t>
            </w:r>
            <w:r w:rsidRPr="006C5A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Ростовской </w:t>
            </w:r>
            <w:r w:rsidRPr="006C5A37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eastAsia="ru-RU"/>
              </w:rPr>
              <w:t>области утвержден</w:t>
            </w:r>
            <w:r w:rsidRPr="006C5A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ного постановления </w:t>
            </w: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«Об основных направлениях </w:t>
            </w: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бюджетной и налоговой политики Ростовской области на 2024-2026 годы»</w:t>
            </w:r>
          </w:p>
        </w:tc>
        <w:tc>
          <w:tcPr>
            <w:tcW w:w="4819" w:type="dxa"/>
          </w:tcPr>
          <w:p w:rsidR="006C5A37" w:rsidRPr="006C5A37" w:rsidRDefault="006C5A37" w:rsidP="006C5A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Заведующий сектором экономики и финансов Администрации Недвиговского сельского поселения </w:t>
            </w:r>
          </w:p>
        </w:tc>
      </w:tr>
      <w:tr w:rsidR="006C5A37" w:rsidRPr="006C5A37" w:rsidTr="006C5A37">
        <w:trPr>
          <w:trHeight w:val="885"/>
        </w:trPr>
        <w:tc>
          <w:tcPr>
            <w:tcW w:w="720" w:type="dxa"/>
          </w:tcPr>
          <w:p w:rsidR="006C5A37" w:rsidRPr="006C5A37" w:rsidRDefault="006C5A37" w:rsidP="006C5A37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6082" w:type="dxa"/>
          </w:tcPr>
          <w:p w:rsidR="006C5A37" w:rsidRPr="006C5A37" w:rsidRDefault="006C5A37" w:rsidP="006C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Arial"/>
                <w:kern w:val="2"/>
                <w:sz w:val="24"/>
                <w:szCs w:val="24"/>
                <w:lang w:eastAsia="ru-RU"/>
              </w:rPr>
              <w:t xml:space="preserve">Направление в министерство финансов Ростовской области </w:t>
            </w:r>
            <w:r w:rsidRPr="006C5A37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проекта </w:t>
            </w:r>
            <w:r w:rsidRPr="006C5A37">
              <w:rPr>
                <w:rFonts w:ascii="Times New Roman" w:eastAsia="Times New Roman" w:hAnsi="Times New Roman" w:cs="Arial"/>
                <w:kern w:val="2"/>
                <w:sz w:val="24"/>
                <w:szCs w:val="24"/>
                <w:lang w:eastAsia="ru-RU"/>
              </w:rPr>
              <w:t>решения о бюджете Недвиговского сельского поселения на 2024 год и на плановый период 2025 и 2026 годов в  </w:t>
            </w:r>
            <w:r w:rsidRPr="006C5A37">
              <w:rPr>
                <w:rFonts w:ascii="Times New Roman" w:eastAsia="Times New Roman" w:hAnsi="Times New Roman" w:cs="Arial"/>
                <w:spacing w:val="-2"/>
                <w:kern w:val="2"/>
                <w:sz w:val="24"/>
                <w:szCs w:val="24"/>
                <w:lang w:eastAsia="ru-RU"/>
              </w:rPr>
              <w:t xml:space="preserve">соответствии с соглашением о мерах по социально-экономическому развитию и оздоровлению муниципальных финансов </w:t>
            </w:r>
            <w:r w:rsidRPr="006C5A37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Недвиговского сельского поселения </w:t>
            </w:r>
          </w:p>
        </w:tc>
        <w:tc>
          <w:tcPr>
            <w:tcW w:w="3240" w:type="dxa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01.11.2023 года</w:t>
            </w: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6C5A37" w:rsidRPr="006C5A37" w:rsidRDefault="006C5A37" w:rsidP="006C5A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сектором экономики и финансов Администрации Недвиговского сельского поселения </w:t>
            </w:r>
          </w:p>
        </w:tc>
      </w:tr>
      <w:tr w:rsidR="006C5A37" w:rsidRPr="006C5A37" w:rsidTr="006C5A37">
        <w:trPr>
          <w:trHeight w:val="416"/>
        </w:trPr>
        <w:tc>
          <w:tcPr>
            <w:tcW w:w="720" w:type="dxa"/>
          </w:tcPr>
          <w:p w:rsidR="006C5A37" w:rsidRPr="006C5A37" w:rsidRDefault="006C5A37" w:rsidP="006C5A37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82" w:type="dxa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и представление в Финансовый отдел Администрации Мясниковского района предложений по внесению изменений в решение Собрания депутатов Мясниковского района «Об утверждении Положения о  межбюджетных отношениях в </w:t>
            </w:r>
            <w:proofErr w:type="spellStart"/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Мясниковском</w:t>
            </w:r>
            <w:proofErr w:type="spellEnd"/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районе» (в случае необходимости)</w:t>
            </w:r>
          </w:p>
        </w:tc>
        <w:tc>
          <w:tcPr>
            <w:tcW w:w="3240" w:type="dxa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7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7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15.09.2023</w:t>
            </w: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7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6C5A37" w:rsidRPr="006C5A37" w:rsidRDefault="006C5A37" w:rsidP="006C5A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сектором экономики и финансов Администрации Недвиговского сельского поселения </w:t>
            </w:r>
          </w:p>
        </w:tc>
      </w:tr>
      <w:tr w:rsidR="006C5A37" w:rsidRPr="006C5A37" w:rsidTr="006C5A37">
        <w:trPr>
          <w:trHeight w:val="360"/>
        </w:trPr>
        <w:tc>
          <w:tcPr>
            <w:tcW w:w="720" w:type="dxa"/>
          </w:tcPr>
          <w:p w:rsidR="006C5A37" w:rsidRPr="006C5A37" w:rsidRDefault="006C5A37" w:rsidP="006C5A37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82" w:type="dxa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согласование с сектором экономики и финансов Администрации Недвиговского сельского поселения проектов муниципальных  программ Недвиговского сельского поселения, предлагаемых к реализации начиная с 2024 года, а также проектов изменений в ранее утвержденные муниципальные  программы Недвиговского сельского поселения</w:t>
            </w:r>
          </w:p>
        </w:tc>
        <w:tc>
          <w:tcPr>
            <w:tcW w:w="3240" w:type="dxa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10.10.2023</w:t>
            </w: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исполнители муниципальных программ Недвиговского сельского поселения </w:t>
            </w:r>
          </w:p>
        </w:tc>
      </w:tr>
      <w:tr w:rsidR="006C5A37" w:rsidRPr="006C5A37" w:rsidTr="006C5A37">
        <w:trPr>
          <w:trHeight w:val="345"/>
        </w:trPr>
        <w:tc>
          <w:tcPr>
            <w:tcW w:w="720" w:type="dxa"/>
          </w:tcPr>
          <w:p w:rsidR="006C5A37" w:rsidRPr="006C5A37" w:rsidRDefault="006C5A37" w:rsidP="006C5A37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82" w:type="dxa"/>
          </w:tcPr>
          <w:p w:rsidR="006C5A37" w:rsidRPr="006C5A37" w:rsidRDefault="006C5A37" w:rsidP="006C5A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электронных документов  для составления проекта бюджета поселения на 2024 год  и на плановый период 2025 и 2026 годов в информационной системе «АЦК-Планирование» Единой автоматизированной системы управления общественными финансами </w:t>
            </w:r>
            <w:r w:rsidRPr="006C5A3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</w:t>
            </w: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C5A3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Ростовской области</w:t>
            </w:r>
          </w:p>
        </w:tc>
        <w:tc>
          <w:tcPr>
            <w:tcW w:w="3240" w:type="dxa"/>
          </w:tcPr>
          <w:p w:rsidR="006C5A37" w:rsidRPr="006C5A37" w:rsidRDefault="006C5A37" w:rsidP="006C5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</w:p>
          <w:p w:rsidR="006C5A37" w:rsidRPr="006C5A37" w:rsidRDefault="006C5A37" w:rsidP="006C5A37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10.11.2023</w:t>
            </w:r>
          </w:p>
        </w:tc>
        <w:tc>
          <w:tcPr>
            <w:tcW w:w="4819" w:type="dxa"/>
          </w:tcPr>
          <w:p w:rsidR="006C5A37" w:rsidRPr="006C5A37" w:rsidRDefault="006C5A37" w:rsidP="006C5A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сектором экономики и финансов Администрации Недвиговского сельского поселения </w:t>
            </w:r>
          </w:p>
        </w:tc>
      </w:tr>
      <w:tr w:rsidR="006C5A37" w:rsidRPr="006C5A37" w:rsidTr="006C5A37">
        <w:trPr>
          <w:trHeight w:val="435"/>
        </w:trPr>
        <w:tc>
          <w:tcPr>
            <w:tcW w:w="720" w:type="dxa"/>
          </w:tcPr>
          <w:p w:rsidR="006C5A37" w:rsidRPr="006C5A37" w:rsidRDefault="006C5A37" w:rsidP="006C5A37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82" w:type="dxa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Предоставление в сектор экономики и финансов паспортов муниципальных  программ Недвиговского сельского поселения (проектов изменения в указанные паспорта) </w:t>
            </w:r>
          </w:p>
        </w:tc>
        <w:tc>
          <w:tcPr>
            <w:tcW w:w="3240" w:type="dxa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10.11.2023</w:t>
            </w: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исполнители муниципальных программ Недвиговского сельского поселения </w:t>
            </w:r>
          </w:p>
        </w:tc>
      </w:tr>
      <w:tr w:rsidR="006C5A37" w:rsidRPr="006C5A37" w:rsidTr="006C5A37">
        <w:trPr>
          <w:trHeight w:val="854"/>
        </w:trPr>
        <w:tc>
          <w:tcPr>
            <w:tcW w:w="720" w:type="dxa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82" w:type="dxa"/>
          </w:tcPr>
          <w:p w:rsidR="006C5A37" w:rsidRPr="006C5A37" w:rsidRDefault="006C5A37" w:rsidP="006C5A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проектов решений Собраний депутатов о внесении изменений в решения об имущественных налогах  (при необходимости)</w:t>
            </w:r>
          </w:p>
        </w:tc>
        <w:tc>
          <w:tcPr>
            <w:tcW w:w="3240" w:type="dxa"/>
          </w:tcPr>
          <w:p w:rsidR="006C5A37" w:rsidRPr="006C5A37" w:rsidRDefault="006C5A37" w:rsidP="006C5A37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</w:p>
          <w:p w:rsidR="006C5A37" w:rsidRPr="006C5A37" w:rsidRDefault="006C5A37" w:rsidP="006C5A37">
            <w:pPr>
              <w:spacing w:after="0" w:line="240" w:lineRule="auto"/>
              <w:ind w:left="-77" w:right="-1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31.10.2023</w:t>
            </w:r>
          </w:p>
        </w:tc>
        <w:tc>
          <w:tcPr>
            <w:tcW w:w="4819" w:type="dxa"/>
          </w:tcPr>
          <w:p w:rsidR="006C5A37" w:rsidRPr="006C5A37" w:rsidRDefault="006C5A37" w:rsidP="006C5A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сектором экономики и финансов Администрации Недвиговского сельского поселения </w:t>
            </w:r>
          </w:p>
        </w:tc>
      </w:tr>
      <w:tr w:rsidR="006C5A37" w:rsidRPr="006C5A37" w:rsidTr="006C5A37">
        <w:trPr>
          <w:trHeight w:val="798"/>
        </w:trPr>
        <w:tc>
          <w:tcPr>
            <w:tcW w:w="720" w:type="dxa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82" w:type="dxa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представление в Администрацию Недвиговского сельского поселения для внесения в порядке законодательной инициативы в Собрание депутатов Недвиговского сельского поселения следующих проектов Решений:</w:t>
            </w: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«О бюджете Недвиговского сельского поселения Мясниковского района на 2024 год и на плановый период 2025  и 2026  годов»</w:t>
            </w: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«О Прогнозном плане (программе) приватизации муниципального имущества Недвиговского сельского </w:t>
            </w: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поселения на 2024 год и плановый период 2025 и 2026 годов» </w:t>
            </w:r>
          </w:p>
        </w:tc>
        <w:tc>
          <w:tcPr>
            <w:tcW w:w="3240" w:type="dxa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15.11.2023</w:t>
            </w: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15.11.2023</w:t>
            </w: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сектором экономики и финансов Администрации Недвиговского сельского поселения </w:t>
            </w:r>
          </w:p>
          <w:p w:rsidR="006C5A37" w:rsidRPr="006C5A37" w:rsidRDefault="006C5A37" w:rsidP="006C5A37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Ведущий специалист </w:t>
            </w: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земельным и имущественным отношениям </w:t>
            </w:r>
            <w:r w:rsidRPr="006C5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Администрации Недвиговского сельского поселения</w:t>
            </w:r>
          </w:p>
        </w:tc>
      </w:tr>
    </w:tbl>
    <w:p w:rsidR="006C5A37" w:rsidRPr="006C5A37" w:rsidRDefault="006C5A37" w:rsidP="006C5A3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5A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</w:t>
      </w:r>
      <w:r w:rsidRPr="006C5A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</w:p>
    <w:p w:rsidR="006C5A37" w:rsidRPr="006C5A37" w:rsidRDefault="006C5A37" w:rsidP="006C5A3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5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к постановлению Администрации                              </w:t>
      </w:r>
    </w:p>
    <w:p w:rsidR="006C5A37" w:rsidRPr="006C5A37" w:rsidRDefault="006C5A37" w:rsidP="006C5A3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5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Недвиговского сельского поселения                                                                                                               </w:t>
      </w:r>
    </w:p>
    <w:p w:rsidR="006C5A37" w:rsidRPr="006C5A37" w:rsidRDefault="006C5A37" w:rsidP="006C5A37">
      <w:pPr>
        <w:tabs>
          <w:tab w:val="left" w:pos="100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5A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от 11.09.2023 г </w:t>
      </w:r>
      <w:proofErr w:type="spellStart"/>
      <w:r w:rsidRPr="006C5A37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spellEnd"/>
      <w:r w:rsidRPr="006C5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№95 </w:t>
      </w:r>
    </w:p>
    <w:p w:rsidR="006C5A37" w:rsidRP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C5A37" w:rsidRP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6C5A37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ПОРЯДОК</w:t>
      </w:r>
    </w:p>
    <w:p w:rsidR="006C5A37" w:rsidRP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5A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сроки составления проекта бюджета Недвиговского сельского поселения Мясниковского района</w:t>
      </w:r>
    </w:p>
    <w:p w:rsidR="006C5A37" w:rsidRP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5A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2024 год и на плановый период 2025 и 2026 годов</w:t>
      </w:r>
    </w:p>
    <w:p w:rsidR="006C5A37" w:rsidRP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A37" w:rsidRP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Default="006C5A37" w:rsidP="006C5A37">
      <w:pPr>
        <w:widowControl w:val="0"/>
        <w:snapToGrid w:val="0"/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A37" w:rsidRDefault="006C5A37" w:rsidP="006C5A37">
      <w:pPr>
        <w:widowControl w:val="0"/>
        <w:snapToGrid w:val="0"/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A37" w:rsidRDefault="006C5A37" w:rsidP="006C5A37">
      <w:pPr>
        <w:widowControl w:val="0"/>
        <w:snapToGrid w:val="0"/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A37" w:rsidRDefault="006C5A37" w:rsidP="006C5A37">
      <w:pPr>
        <w:widowControl w:val="0"/>
        <w:snapToGrid w:val="0"/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A37" w:rsidRDefault="006C5A37" w:rsidP="006C5A37">
      <w:pPr>
        <w:widowControl w:val="0"/>
        <w:snapToGrid w:val="0"/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A37" w:rsidRDefault="006C5A37" w:rsidP="006C5A37">
      <w:pPr>
        <w:widowControl w:val="0"/>
        <w:snapToGrid w:val="0"/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A37" w:rsidRDefault="006C5A37" w:rsidP="006C5A37">
      <w:pPr>
        <w:widowControl w:val="0"/>
        <w:snapToGrid w:val="0"/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A37" w:rsidRDefault="006C5A37" w:rsidP="006C5A37">
      <w:pPr>
        <w:widowControl w:val="0"/>
        <w:snapToGrid w:val="0"/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A37" w:rsidRDefault="006C5A37" w:rsidP="006C5A37">
      <w:pPr>
        <w:widowControl w:val="0"/>
        <w:snapToGrid w:val="0"/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A37" w:rsidRDefault="006C5A37" w:rsidP="006C5A37">
      <w:pPr>
        <w:widowControl w:val="0"/>
        <w:snapToGrid w:val="0"/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A37" w:rsidRDefault="006C5A37" w:rsidP="006C5A37">
      <w:pPr>
        <w:widowControl w:val="0"/>
        <w:snapToGrid w:val="0"/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A37" w:rsidRDefault="006C5A37" w:rsidP="006C5A37">
      <w:pPr>
        <w:widowControl w:val="0"/>
        <w:snapToGrid w:val="0"/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A37" w:rsidRDefault="006C5A37" w:rsidP="006C5A37">
      <w:pPr>
        <w:widowControl w:val="0"/>
        <w:snapToGrid w:val="0"/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A37" w:rsidRDefault="006C5A37" w:rsidP="006C5A37">
      <w:pPr>
        <w:widowControl w:val="0"/>
        <w:snapToGrid w:val="0"/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A37" w:rsidRDefault="006C5A37" w:rsidP="006C5A37">
      <w:pPr>
        <w:widowControl w:val="0"/>
        <w:snapToGrid w:val="0"/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A37" w:rsidRDefault="006C5A37" w:rsidP="006C5A37">
      <w:pPr>
        <w:widowControl w:val="0"/>
        <w:snapToGrid w:val="0"/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A37" w:rsidRDefault="006C5A37" w:rsidP="006C5A37">
      <w:pPr>
        <w:widowControl w:val="0"/>
        <w:snapToGrid w:val="0"/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A37" w:rsidRDefault="006C5A37" w:rsidP="006C5A37">
      <w:pPr>
        <w:widowControl w:val="0"/>
        <w:snapToGrid w:val="0"/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A37" w:rsidRDefault="006C5A37" w:rsidP="006C5A37">
      <w:pPr>
        <w:widowControl w:val="0"/>
        <w:snapToGrid w:val="0"/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A37" w:rsidRDefault="006C5A37" w:rsidP="006C5A37">
      <w:pPr>
        <w:widowControl w:val="0"/>
        <w:snapToGrid w:val="0"/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A37" w:rsidRDefault="006C5A37" w:rsidP="006C5A37">
      <w:pPr>
        <w:widowControl w:val="0"/>
        <w:snapToGrid w:val="0"/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A37" w:rsidRDefault="006C5A37" w:rsidP="006C5A37">
      <w:pPr>
        <w:widowControl w:val="0"/>
        <w:snapToGrid w:val="0"/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A37" w:rsidRDefault="006C5A37" w:rsidP="006C5A37">
      <w:pPr>
        <w:widowControl w:val="0"/>
        <w:snapToGrid w:val="0"/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A37" w:rsidRDefault="006C5A37" w:rsidP="006C5A37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A37" w:rsidRDefault="006C5A37" w:rsidP="006C5A37">
      <w:pPr>
        <w:widowControl w:val="0"/>
        <w:snapToGrid w:val="0"/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A37" w:rsidRDefault="006C5A37" w:rsidP="006C5A37">
      <w:pPr>
        <w:widowControl w:val="0"/>
        <w:snapToGrid w:val="0"/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A37" w:rsidRP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5A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ФЕДЕРАЦИЯ</w:t>
      </w:r>
    </w:p>
    <w:p w:rsidR="006C5A37" w:rsidRP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5A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РОСТОВСКАЯ ОБЛАСТЬ, МЯСНИКОВСКИЙ РАЙОН</w:t>
      </w:r>
    </w:p>
    <w:p w:rsidR="006C5A37" w:rsidRP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5A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«НЕДВИГОВСКОЕ СЕЛЬСКОЕ ПОСЕЛЕНИЕ»</w:t>
      </w:r>
    </w:p>
    <w:p w:rsidR="006C5A37" w:rsidRPr="006C5A37" w:rsidRDefault="006C5A37" w:rsidP="006C5A3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P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5A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6C5A37" w:rsidRPr="006C5A37" w:rsidRDefault="006C5A37" w:rsidP="006C5A3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C5A37" w:rsidRPr="006C5A37" w:rsidRDefault="006C5A37" w:rsidP="006C5A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11.09.2023 г.                                       № 96                              </w:t>
      </w:r>
      <w:proofErr w:type="spellStart"/>
      <w:r w:rsidRPr="006C5A37">
        <w:rPr>
          <w:rFonts w:ascii="Times New Roman" w:eastAsia="Times New Roman" w:hAnsi="Times New Roman" w:cs="Times New Roman"/>
          <w:sz w:val="28"/>
          <w:szCs w:val="28"/>
          <w:lang w:eastAsia="ru-RU"/>
        </w:rPr>
        <w:t>х.Недвиговка</w:t>
      </w:r>
      <w:proofErr w:type="spellEnd"/>
    </w:p>
    <w:p w:rsidR="006C5A37" w:rsidRPr="006C5A37" w:rsidRDefault="006C5A37" w:rsidP="006C5A37">
      <w:pPr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6C5A37" w:rsidRPr="006C5A37" w:rsidRDefault="006C5A37" w:rsidP="006C5A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A37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Положения работы специализированного ящика «Для письменных обращений граждан по фактам коррупции»</w:t>
      </w:r>
    </w:p>
    <w:p w:rsidR="006C5A37" w:rsidRPr="006C5A37" w:rsidRDefault="006C5A37" w:rsidP="006C5A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В соответствии с </w:t>
      </w:r>
      <w:hyperlink r:id="rId8" w:history="1">
        <w:r w:rsidRPr="006C5A37">
          <w:rPr>
            <w:rFonts w:ascii="Times New Roman" w:eastAsia="Times New Roman" w:hAnsi="Times New Roman" w:cs="Times New Roman"/>
            <w:kern w:val="3"/>
            <w:sz w:val="28"/>
            <w:szCs w:val="28"/>
            <w:lang w:eastAsia="ru-RU"/>
          </w:rPr>
          <w:t>Федеральными законами</w:t>
        </w:r>
      </w:hyperlink>
      <w:r w:rsidRPr="006C5A37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от 02.05.2006 №59-ФЗ «О порядке рассмотрения обращений граждан Российской Федерации», от 02.03.2007 №25-ФЗ «О муниципальной службе в Российской Федерации», от 25.12.2008 №273-ФЗ "О противодействии коррупции" и в целях реализации государственной политики в сфере противодействия коррупции, создания условий для выявления фактов коррупционных проявлений, пресечения преступлений с использованием служебного положения должностными лицами, Администрация Недвиговского сельского поселения </w:t>
      </w:r>
    </w:p>
    <w:p w:rsidR="006C5A37" w:rsidRPr="006C5A37" w:rsidRDefault="006C5A37" w:rsidP="006C5A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Pr="006C5A37" w:rsidRDefault="006C5A37" w:rsidP="006C5A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A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</w:t>
      </w:r>
    </w:p>
    <w:p w:rsidR="006C5A37" w:rsidRPr="006C5A37" w:rsidRDefault="006C5A37" w:rsidP="006C5A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1. Установить специализированный ящик «Для письменных обращений граждан по фактам коррупции» в здании Администрации Недвиговского сельского поселения.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2. Утвердить Положение о специализированном ящике «Для письменных обращений граждан по фактам коррупции», согласно приложению.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3. Главному специалисту по профилактике коррупционных и иных правонарушений и кадровой работе обеспечить размещение информации о месте установки специализированного ящика «Для письменных обращений граждан по фактам коррупции» на официальном сайте Администрации Недвиговского сельского поселения и</w:t>
      </w: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 xml:space="preserve"> </w:t>
      </w:r>
      <w:r w:rsidRPr="006C5A37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на информационных стендах.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4. Контроль за выполнением постановления оставляю за собой.</w:t>
      </w:r>
    </w:p>
    <w:p w:rsidR="006C5A37" w:rsidRPr="006C5A37" w:rsidRDefault="006C5A37" w:rsidP="006C5A3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Pr="006C5A37" w:rsidRDefault="006C5A37" w:rsidP="006C5A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Pr="006C5A37" w:rsidRDefault="006C5A37" w:rsidP="006C5A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</w:t>
      </w:r>
    </w:p>
    <w:p w:rsidR="006C5A37" w:rsidRPr="006C5A37" w:rsidRDefault="006C5A37" w:rsidP="006C5A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C5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Недвиговского сельского поселения                                                 </w:t>
      </w:r>
      <w:proofErr w:type="spellStart"/>
      <w:r w:rsidRPr="006C5A37">
        <w:rPr>
          <w:rFonts w:ascii="Times New Roman" w:eastAsia="Times New Roman" w:hAnsi="Times New Roman" w:cs="Times New Roman"/>
          <w:sz w:val="28"/>
          <w:szCs w:val="28"/>
          <w:lang w:eastAsia="ru-RU"/>
        </w:rPr>
        <w:t>Е.Е.Харахашян</w:t>
      </w:r>
      <w:proofErr w:type="spellEnd"/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387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387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lang w:eastAsia="ru-RU"/>
        </w:rPr>
        <w:t xml:space="preserve">Приложение 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387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lang w:eastAsia="ru-RU"/>
        </w:rPr>
        <w:t>к постановлению Администрации Недвиговского сельского поселения от 11.09.2023 г. № 96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ПОЛОЖЕНИЕ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о специализированном ящике 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«Для письменных обращений граждан по фактам коррупции»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1. Настоящее Положение устанавливает порядок функционирования специализированного ящика «Для письменных обращений граждан по фактам коррупции», (далее - специализированный ящик) установленного для оперативного получения информации о фактах коррупционной направленности, с которыми граждане (организации) столкнулись в процессе взаимодействия с должностными лицами Администрации Недвиговского сельского поселения.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2. Правовую основу работы специализированного ящика составляют действующее федеральное, областное законодательство и муниципальные правовые акты муниципального образования «</w:t>
      </w:r>
      <w:proofErr w:type="spellStart"/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Недвиговское</w:t>
      </w:r>
      <w:proofErr w:type="spellEnd"/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 xml:space="preserve"> сельское поселение».</w:t>
      </w:r>
    </w:p>
    <w:p w:rsidR="006C5A37" w:rsidRPr="006C5A37" w:rsidRDefault="006C5A37" w:rsidP="006C5A3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3. Функции по координации работы специализированного ящика осуществляет ответственное должностное лицо по профилактике коррупционных и иных правонарушений в Администрации Недвиговского сельского поселения.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2. Цели и задачи работы специализированного ящика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2.1. Специализированный ящик действует в целях: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вовлечения гражданского общества в реализацию антикоррупционной политики;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содействия принятию и укреплению мер, направленных на более эффективное и действенное предупреждение коррупционных проявлений и борьбу с коррупцией;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формирования нетерпимости по отношению к коррупционным проявлениям;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создания условий для выявления фактов коррупционных проявлений.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2. 2. Основными задачами работы специализированного ящика являются: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формирование эффективного механизма взаимодействия граждан и Администрации Недвиговского сельского поселения;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повышение качества и доступности оказываемых муниципальных услуг;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обеспечение оперативного приема, учета и рассмотрения информации граждан (организаций), поступивших в специализированный ящик;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анализ информации граждан (организаций), поступивших в специализированный ящик, ее учет при разработке и реализации антикоррупционных мероприятий.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3. Порядок организации работы специализированного ящика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3.1. Информация о функционировании и режиме работы специализированного ящика доводится до сведения населения, проживающего на территории муниципального образования «Недвиговского сельского поселения» через средства массовой информации, размещение информации на официальном сайте Администрации Недвиговского сельского поселения в сети Интернет.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3.2. Для сбора информации в здании Администрации Недвиговского сельского поселения устанавливается специализированный ящик.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3.3. Выемка письменных обращений осуществляется ежедневно. При наличии письменных обращений оформляется акт выемки письменных обращений граждан согласно приложению № 1 к настоящему Порядку.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 xml:space="preserve">3.4. Учет, регистрацию, предварительную обработку и контроль за поступающей в специализированный ящик информацией осуществляется </w:t>
      </w:r>
      <w:bookmarkStart w:id="1" w:name="_Hlk141442586"/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ответственным должностным лицом по профилактике коррупционных и иных правонарушений</w:t>
      </w:r>
      <w:bookmarkEnd w:id="1"/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 xml:space="preserve"> в Администрации Недвиговского сельского поселения.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3.5. Учет и регистрация письменных сообщений, поступающих в специализированный ящик, отражаются в «Журнале приема информации из специализированного ящика» (согласно приложению № 2) где указываются: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порядковый номер поступившей информации, дата регистрации;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фамилия, имя, отчество гражданина или наименование организации (или указание на анонимность сообщения);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фамилия, инициалы сотрудника, принявшего информацию;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почтовый адрес, по которому должен быть направлен ответ;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номер контактного телефона (при наличии);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краткое содержание сообщения;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результаты принятия сообщения (кому направлено для дальнейшего рассмотрения и будет ли представлен письменный ответ и т.д.).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3.6. Поступившая анонимная информация не рассматривается, но при этом делается отметка о её поступлении.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 xml:space="preserve">3.7. Информация, содержащая координаты заявителя официально рассматриваются в установленном порядке в соответствии с </w:t>
      </w:r>
      <w:hyperlink r:id="rId9" w:history="1">
        <w:r w:rsidRPr="006C5A37">
          <w:rPr>
            <w:rFonts w:ascii="Times New Roman" w:eastAsia="Times New Roman" w:hAnsi="Times New Roman" w:cs="Times New Roman"/>
            <w:kern w:val="3"/>
            <w:sz w:val="24"/>
            <w:lang w:eastAsia="ru-RU"/>
          </w:rPr>
          <w:t>Федеральным законом</w:t>
        </w:r>
      </w:hyperlink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 xml:space="preserve"> от 02.05.2006 №59-ФЗ «О порядке рассмотрения обращений граждан Российской Федерации».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3.8. Обращение гражданина (организации) считается рассмотренным, если по всем поставленным в нем вопросам приняты необходимые меры и заявителю дан ответ по существу.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3.9. В случае если изложенные в обращении факты и обстоятельства являются очевидными и не требуют дополнительной проверки, ответ на обращение с согласия гражданина может быть дан устно по существу поставленных вопросов.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3.10. В случае если факты, содержащиеся в обращениях граждан, требуют экстренного принятия решений, они рассматриваются с уведомлением главы Администрации Недвиговского сельского поселения и по его поручению незамедлительно.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3.11. В случае поступления письменного обращения, в специализированный ящик в котором гражданин использует нецензурные либо оскорбительные выражения, угрозы жизни, здоровью и имуществу, должностным лицам Администрации Недвиговского сельского поселения, такие обращения не принимаются и не регистрируются.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3.12. Если в поступившем сообщении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совершившим, обращение подлежит направлению в надзорные и правоохранительные органы в соответствии с их компетенцией.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3.13. Должностные лица, работающие с информацией, полученной из специализированного ящика, несут персональную ответственность за соблюдение конфиденциальности полученной информации в соответствии с действующим законодательством.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3.16. Информация, поступившая от граждан (организаций) в специализированный ящик, подлежит хранению у ответственного должностного лица по профилактике коррупционных и иных правонарушений в течение трех лет. По истечению указанного срока информация подлежит уничтожению.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jc w:val="right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jc w:val="right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jc w:val="right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jc w:val="right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jc w:val="right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jc w:val="right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jc w:val="right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jc w:val="right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jc w:val="right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jc w:val="right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jc w:val="right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jc w:val="right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lang w:eastAsia="ru-RU"/>
        </w:rPr>
        <w:t>Приложение № 1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812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lang w:eastAsia="ru-RU"/>
        </w:rPr>
        <w:t>к Положению о специализированном ящике «Для письменных обращений граждан по фактам коррупции»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АКТ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выемки письменных обращений граждан из специализированного ящика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«Для письменных обращений граждан по фактам коррупции»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</w:p>
    <w:tbl>
      <w:tblPr>
        <w:tblW w:w="946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4"/>
        <w:gridCol w:w="2721"/>
        <w:gridCol w:w="3005"/>
        <w:gridCol w:w="2948"/>
      </w:tblGrid>
      <w:tr w:rsidR="006C5A37" w:rsidRPr="006C5A37" w:rsidTr="00006DDD"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  <w:t>N</w:t>
            </w:r>
          </w:p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  <w:t>п/п</w:t>
            </w:r>
          </w:p>
        </w:tc>
        <w:tc>
          <w:tcPr>
            <w:tcW w:w="272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  <w:t>ФИО обратившегося</w:t>
            </w:r>
          </w:p>
        </w:tc>
        <w:tc>
          <w:tcPr>
            <w:tcW w:w="30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  <w:t>Адрес обратившегося</w:t>
            </w:r>
          </w:p>
        </w:tc>
        <w:tc>
          <w:tcPr>
            <w:tcW w:w="294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  <w:t>Сведения о повреждении конверта и приложений к нему и (или) их недостаче</w:t>
            </w:r>
          </w:p>
        </w:tc>
      </w:tr>
      <w:tr w:rsidR="006C5A37" w:rsidRPr="006C5A37" w:rsidTr="00006DDD"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  <w:t>1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  <w:t>2</w:t>
            </w:r>
          </w:p>
        </w:tc>
        <w:tc>
          <w:tcPr>
            <w:tcW w:w="3005" w:type="dxa"/>
            <w:tcBorders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  <w:t>3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  <w:t>4</w:t>
            </w:r>
          </w:p>
        </w:tc>
      </w:tr>
      <w:tr w:rsidR="006C5A37" w:rsidRPr="006C5A37" w:rsidTr="00006DDD"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ind w:firstLine="72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ind w:firstLine="72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</w:p>
        </w:tc>
        <w:tc>
          <w:tcPr>
            <w:tcW w:w="3005" w:type="dxa"/>
            <w:tcBorders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ind w:firstLine="72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ind w:firstLine="72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</w:p>
        </w:tc>
      </w:tr>
      <w:tr w:rsidR="006C5A37" w:rsidRPr="006C5A37" w:rsidTr="00006DDD"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ind w:firstLine="72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ind w:firstLine="72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</w:p>
        </w:tc>
        <w:tc>
          <w:tcPr>
            <w:tcW w:w="3005" w:type="dxa"/>
            <w:tcBorders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ind w:firstLine="72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ind w:firstLine="72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</w:p>
        </w:tc>
      </w:tr>
      <w:tr w:rsidR="006C5A37" w:rsidRPr="006C5A37" w:rsidTr="00006DDD"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ind w:firstLine="72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ind w:firstLine="72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</w:p>
        </w:tc>
        <w:tc>
          <w:tcPr>
            <w:tcW w:w="3005" w:type="dxa"/>
            <w:tcBorders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ind w:firstLine="72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ind w:firstLine="72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</w:p>
        </w:tc>
      </w:tr>
      <w:tr w:rsidR="006C5A37" w:rsidRPr="006C5A37" w:rsidTr="00006DDD"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ind w:firstLine="72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ind w:firstLine="72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</w:p>
        </w:tc>
        <w:tc>
          <w:tcPr>
            <w:tcW w:w="3005" w:type="dxa"/>
            <w:tcBorders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ind w:firstLine="72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ind w:firstLine="72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</w:p>
        </w:tc>
      </w:tr>
    </w:tbl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Дата "_____" ____________ 20____ года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время ___________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подписи лиц, производивших выемку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_______________/________________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_____________/__________________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954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954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954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954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954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954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954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954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954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954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954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954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954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954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954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954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954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954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954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954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954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lang w:eastAsia="ru-RU"/>
        </w:rPr>
        <w:t>Приложение № 2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left="5954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lang w:eastAsia="ru-RU"/>
        </w:rPr>
        <w:t>к Положению о специализированном ящике «Для письменных обращений граждан по фактам коррупции»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ЖУРНАЛ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приема информации из специализированного ящика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6C5A37">
        <w:rPr>
          <w:rFonts w:ascii="Times New Roman" w:eastAsia="Times New Roman" w:hAnsi="Times New Roman" w:cs="Times New Roman"/>
          <w:kern w:val="3"/>
          <w:sz w:val="24"/>
          <w:lang w:eastAsia="ru-RU"/>
        </w:rPr>
        <w:t>"Для письменных обращений граждан по фактам коррупции"</w:t>
      </w:r>
    </w:p>
    <w:p w:rsidR="006C5A37" w:rsidRPr="006C5A37" w:rsidRDefault="006C5A37" w:rsidP="006C5A37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</w:p>
    <w:tbl>
      <w:tblPr>
        <w:tblW w:w="941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7"/>
        <w:gridCol w:w="737"/>
        <w:gridCol w:w="1304"/>
        <w:gridCol w:w="1531"/>
        <w:gridCol w:w="1853"/>
        <w:gridCol w:w="1832"/>
        <w:gridCol w:w="850"/>
        <w:gridCol w:w="907"/>
      </w:tblGrid>
      <w:tr w:rsidR="006C5A37" w:rsidRPr="006C5A37" w:rsidTr="00006DDD">
        <w:tc>
          <w:tcPr>
            <w:tcW w:w="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N</w:t>
            </w:r>
          </w:p>
        </w:tc>
        <w:tc>
          <w:tcPr>
            <w:tcW w:w="73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30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Ф.И.О.</w:t>
            </w:r>
          </w:p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заявителя</w:t>
            </w:r>
          </w:p>
        </w:tc>
        <w:tc>
          <w:tcPr>
            <w:tcW w:w="1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Ф.И.О.</w:t>
            </w:r>
          </w:p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сотрудника, принявшего информацию</w:t>
            </w:r>
          </w:p>
        </w:tc>
        <w:tc>
          <w:tcPr>
            <w:tcW w:w="185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Адрес</w:t>
            </w:r>
          </w:p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Заявителя, номер контактного телефона</w:t>
            </w:r>
          </w:p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(при наличии)</w:t>
            </w:r>
          </w:p>
        </w:tc>
        <w:tc>
          <w:tcPr>
            <w:tcW w:w="183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Краткое</w:t>
            </w:r>
          </w:p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содержание обращения</w:t>
            </w:r>
          </w:p>
        </w:tc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proofErr w:type="spellStart"/>
            <w:r w:rsidRPr="006C5A37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Испол-нитель</w:t>
            </w:r>
            <w:proofErr w:type="spellEnd"/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Приме-</w:t>
            </w:r>
            <w:proofErr w:type="spellStart"/>
            <w:r w:rsidRPr="006C5A37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чание</w:t>
            </w:r>
            <w:proofErr w:type="spellEnd"/>
          </w:p>
        </w:tc>
      </w:tr>
      <w:tr w:rsidR="006C5A37" w:rsidRPr="006C5A37" w:rsidTr="00006DDD">
        <w:tc>
          <w:tcPr>
            <w:tcW w:w="3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53" w:type="dxa"/>
            <w:tcBorders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32" w:type="dxa"/>
            <w:tcBorders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6C5A37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8</w:t>
            </w:r>
          </w:p>
        </w:tc>
      </w:tr>
      <w:tr w:rsidR="006C5A37" w:rsidRPr="006C5A37" w:rsidTr="00006DDD">
        <w:tc>
          <w:tcPr>
            <w:tcW w:w="3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ind w:firstLine="72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ind w:firstLine="72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ind w:firstLine="72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ind w:firstLine="72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</w:p>
        </w:tc>
        <w:tc>
          <w:tcPr>
            <w:tcW w:w="1853" w:type="dxa"/>
            <w:tcBorders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ind w:firstLine="72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</w:p>
        </w:tc>
        <w:tc>
          <w:tcPr>
            <w:tcW w:w="1832" w:type="dxa"/>
            <w:tcBorders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ind w:firstLine="72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ind w:firstLine="72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6C5A37" w:rsidRPr="006C5A37" w:rsidRDefault="006C5A37" w:rsidP="006C5A37">
            <w:pPr>
              <w:suppressAutoHyphens/>
              <w:overflowPunct w:val="0"/>
              <w:autoSpaceDE w:val="0"/>
              <w:autoSpaceDN w:val="0"/>
              <w:spacing w:after="0" w:line="240" w:lineRule="auto"/>
              <w:ind w:firstLine="72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lang w:eastAsia="ru-RU"/>
              </w:rPr>
            </w:pPr>
          </w:p>
        </w:tc>
      </w:tr>
    </w:tbl>
    <w:p w:rsidR="006C5A37" w:rsidRPr="006C5A37" w:rsidRDefault="006C5A37" w:rsidP="006C5A37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</w:p>
    <w:p w:rsidR="006C5A37" w:rsidRPr="006C5A37" w:rsidRDefault="006C5A37" w:rsidP="006C5A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Default="006C5A37" w:rsidP="006C5A37">
      <w:pPr>
        <w:widowControl w:val="0"/>
        <w:snapToGrid w:val="0"/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6C5A37" w:rsidSect="006C5A37">
      <w:headerReference w:type="default" r:id="rId10"/>
      <w:footerReference w:type="even" r:id="rId11"/>
      <w:footerReference w:type="default" r:id="rId12"/>
      <w:pgSz w:w="11906" w:h="16838"/>
      <w:pgMar w:top="709" w:right="424" w:bottom="426" w:left="1701" w:header="709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6792" w:rsidRDefault="00B76792" w:rsidP="0026027F">
      <w:pPr>
        <w:spacing w:after="0" w:line="240" w:lineRule="auto"/>
      </w:pPr>
      <w:r>
        <w:separator/>
      </w:r>
    </w:p>
  </w:endnote>
  <w:endnote w:type="continuationSeparator" w:id="0">
    <w:p w:rsidR="00B76792" w:rsidRDefault="00B76792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F0F" w:rsidRDefault="00C04F0F" w:rsidP="0013770B">
    <w:pPr>
      <w:pStyle w:val="a6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C04F0F" w:rsidRDefault="00C04F0F" w:rsidP="0013770B">
    <w:pPr>
      <w:pStyle w:val="a6"/>
      <w:ind w:right="360"/>
    </w:pPr>
  </w:p>
  <w:p w:rsidR="00F62DAF" w:rsidRDefault="00F62DAF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F0F" w:rsidRDefault="00C04F0F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6B1B42">
      <w:rPr>
        <w:noProof/>
      </w:rPr>
      <w:t>4</w:t>
    </w:r>
    <w:r>
      <w:fldChar w:fldCharType="end"/>
    </w:r>
  </w:p>
  <w:p w:rsidR="00C04F0F" w:rsidRDefault="00C04F0F">
    <w:pPr>
      <w:pStyle w:val="a6"/>
    </w:pPr>
  </w:p>
  <w:p w:rsidR="00F62DAF" w:rsidRDefault="00F62DA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6792" w:rsidRDefault="00B76792" w:rsidP="0026027F">
      <w:pPr>
        <w:spacing w:after="0" w:line="240" w:lineRule="auto"/>
      </w:pPr>
      <w:r>
        <w:separator/>
      </w:r>
    </w:p>
  </w:footnote>
  <w:footnote w:type="continuationSeparator" w:id="0">
    <w:p w:rsidR="00B76792" w:rsidRDefault="00B76792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F0F" w:rsidRDefault="00C04F0F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B1B42">
      <w:rPr>
        <w:noProof/>
      </w:rPr>
      <w:t>4</w:t>
    </w:r>
    <w:r>
      <w:fldChar w:fldCharType="end"/>
    </w:r>
  </w:p>
  <w:p w:rsidR="00C04F0F" w:rsidRDefault="00C04F0F">
    <w:pPr>
      <w:pStyle w:val="a4"/>
    </w:pPr>
  </w:p>
  <w:p w:rsidR="00F62DAF" w:rsidRDefault="00F62DAF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5520"/>
    <w:multiLevelType w:val="hybridMultilevel"/>
    <w:tmpl w:val="D3564A36"/>
    <w:lvl w:ilvl="0" w:tplc="C1EE7C4A">
      <w:start w:val="1"/>
      <w:numFmt w:val="bullet"/>
      <w:lvlText w:val="-"/>
      <w:lvlJc w:val="left"/>
      <w:pPr>
        <w:ind w:left="12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FEC158F"/>
    <w:multiLevelType w:val="hybridMultilevel"/>
    <w:tmpl w:val="8BA80DA0"/>
    <w:lvl w:ilvl="0" w:tplc="C1EE7C4A">
      <w:start w:val="1"/>
      <w:numFmt w:val="bullet"/>
      <w:lvlText w:val="-"/>
      <w:lvlJc w:val="left"/>
      <w:pPr>
        <w:ind w:left="12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4B920DB"/>
    <w:multiLevelType w:val="hybridMultilevel"/>
    <w:tmpl w:val="427E699C"/>
    <w:lvl w:ilvl="0" w:tplc="C1EE7C4A">
      <w:start w:val="1"/>
      <w:numFmt w:val="bullet"/>
      <w:lvlText w:val="-"/>
      <w:lvlJc w:val="left"/>
      <w:pPr>
        <w:ind w:left="12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C08034B"/>
    <w:multiLevelType w:val="hybridMultilevel"/>
    <w:tmpl w:val="28328EFC"/>
    <w:lvl w:ilvl="0" w:tplc="C1EE7C4A">
      <w:start w:val="1"/>
      <w:numFmt w:val="bullet"/>
      <w:lvlText w:val="-"/>
      <w:lvlJc w:val="left"/>
      <w:pPr>
        <w:ind w:left="12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24AE4EAD"/>
    <w:multiLevelType w:val="hybridMultilevel"/>
    <w:tmpl w:val="282A3662"/>
    <w:lvl w:ilvl="0" w:tplc="C1EE7C4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2D438D"/>
    <w:multiLevelType w:val="hybridMultilevel"/>
    <w:tmpl w:val="5038FC1E"/>
    <w:lvl w:ilvl="0" w:tplc="C1EE7C4A">
      <w:start w:val="1"/>
      <w:numFmt w:val="bullet"/>
      <w:lvlText w:val="-"/>
      <w:lvlJc w:val="left"/>
      <w:pPr>
        <w:ind w:left="12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87D4590"/>
    <w:multiLevelType w:val="hybridMultilevel"/>
    <w:tmpl w:val="8F065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D26E45"/>
    <w:multiLevelType w:val="hybridMultilevel"/>
    <w:tmpl w:val="1A72ECDE"/>
    <w:lvl w:ilvl="0" w:tplc="C1EE7C4A">
      <w:start w:val="1"/>
      <w:numFmt w:val="bullet"/>
      <w:lvlText w:val="-"/>
      <w:lvlJc w:val="left"/>
      <w:pPr>
        <w:ind w:left="12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64A01588"/>
    <w:multiLevelType w:val="hybridMultilevel"/>
    <w:tmpl w:val="659EB8F6"/>
    <w:lvl w:ilvl="0" w:tplc="C1EE7C4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4"/>
  </w:num>
  <w:num w:numId="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175C3"/>
    <w:rsid w:val="00023085"/>
    <w:rsid w:val="00077AC0"/>
    <w:rsid w:val="00091EE0"/>
    <w:rsid w:val="000A6001"/>
    <w:rsid w:val="000B074C"/>
    <w:rsid w:val="000C364E"/>
    <w:rsid w:val="000C532A"/>
    <w:rsid w:val="001334C7"/>
    <w:rsid w:val="0013770B"/>
    <w:rsid w:val="00176CA2"/>
    <w:rsid w:val="0018139F"/>
    <w:rsid w:val="001942E9"/>
    <w:rsid w:val="001A60AA"/>
    <w:rsid w:val="001B378C"/>
    <w:rsid w:val="001C2C0F"/>
    <w:rsid w:val="001D0BA8"/>
    <w:rsid w:val="001E7672"/>
    <w:rsid w:val="002356C1"/>
    <w:rsid w:val="0026027F"/>
    <w:rsid w:val="00294203"/>
    <w:rsid w:val="002A2CC4"/>
    <w:rsid w:val="002E0034"/>
    <w:rsid w:val="003B21CD"/>
    <w:rsid w:val="003C5332"/>
    <w:rsid w:val="00433BD0"/>
    <w:rsid w:val="00471108"/>
    <w:rsid w:val="004852E8"/>
    <w:rsid w:val="004C6F04"/>
    <w:rsid w:val="00512D98"/>
    <w:rsid w:val="00534B4D"/>
    <w:rsid w:val="0053683A"/>
    <w:rsid w:val="00537062"/>
    <w:rsid w:val="00564AA7"/>
    <w:rsid w:val="005909B0"/>
    <w:rsid w:val="005A1263"/>
    <w:rsid w:val="005B738D"/>
    <w:rsid w:val="005C5D46"/>
    <w:rsid w:val="00607331"/>
    <w:rsid w:val="00634569"/>
    <w:rsid w:val="006A20F7"/>
    <w:rsid w:val="006B1208"/>
    <w:rsid w:val="006B1B42"/>
    <w:rsid w:val="006C5A37"/>
    <w:rsid w:val="006F2BCD"/>
    <w:rsid w:val="006F612B"/>
    <w:rsid w:val="0077502B"/>
    <w:rsid w:val="007F07BB"/>
    <w:rsid w:val="008A22E4"/>
    <w:rsid w:val="008A2913"/>
    <w:rsid w:val="008A41D7"/>
    <w:rsid w:val="008C3299"/>
    <w:rsid w:val="009123BF"/>
    <w:rsid w:val="00915E66"/>
    <w:rsid w:val="0093694E"/>
    <w:rsid w:val="00954771"/>
    <w:rsid w:val="009A496D"/>
    <w:rsid w:val="009B1621"/>
    <w:rsid w:val="009C78CC"/>
    <w:rsid w:val="009E62F5"/>
    <w:rsid w:val="009F0637"/>
    <w:rsid w:val="00A024EF"/>
    <w:rsid w:val="00A04460"/>
    <w:rsid w:val="00A24EB2"/>
    <w:rsid w:val="00A75D4D"/>
    <w:rsid w:val="00AC6AA5"/>
    <w:rsid w:val="00AF6A98"/>
    <w:rsid w:val="00B22B1A"/>
    <w:rsid w:val="00B76792"/>
    <w:rsid w:val="00B978CA"/>
    <w:rsid w:val="00BA43C5"/>
    <w:rsid w:val="00BC524D"/>
    <w:rsid w:val="00BE1D87"/>
    <w:rsid w:val="00C04F0F"/>
    <w:rsid w:val="00C2128E"/>
    <w:rsid w:val="00C26087"/>
    <w:rsid w:val="00C75687"/>
    <w:rsid w:val="00CD3963"/>
    <w:rsid w:val="00D47847"/>
    <w:rsid w:val="00D6742B"/>
    <w:rsid w:val="00D6761E"/>
    <w:rsid w:val="00D86402"/>
    <w:rsid w:val="00DC1BBE"/>
    <w:rsid w:val="00DC60BD"/>
    <w:rsid w:val="00E30946"/>
    <w:rsid w:val="00E541A5"/>
    <w:rsid w:val="00EA4633"/>
    <w:rsid w:val="00F42366"/>
    <w:rsid w:val="00F56E34"/>
    <w:rsid w:val="00F62980"/>
    <w:rsid w:val="00F62DAF"/>
    <w:rsid w:val="00F81B46"/>
    <w:rsid w:val="00FA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80F7F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2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027F"/>
  </w:style>
  <w:style w:type="paragraph" w:styleId="a6">
    <w:name w:val="footer"/>
    <w:basedOn w:val="a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027F"/>
  </w:style>
  <w:style w:type="numbering" w:customStyle="1" w:styleId="11">
    <w:name w:val="Нет списка1"/>
    <w:next w:val="a2"/>
    <w:uiPriority w:val="99"/>
    <w:semiHidden/>
    <w:unhideWhenUsed/>
    <w:rsid w:val="0026027F"/>
  </w:style>
  <w:style w:type="paragraph" w:styleId="a8">
    <w:name w:val="Document Map"/>
    <w:basedOn w:val="a"/>
    <w:link w:val="a9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9">
    <w:name w:val="Схема документа Знак"/>
    <w:basedOn w:val="a0"/>
    <w:link w:val="a8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a">
    <w:name w:val="Balloon Text"/>
    <w:basedOn w:val="a"/>
    <w:link w:val="ab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c">
    <w:name w:val="Hyperlink"/>
    <w:uiPriority w:val="99"/>
    <w:unhideWhenUsed/>
    <w:rsid w:val="0026027F"/>
    <w:rPr>
      <w:color w:val="0000FF"/>
      <w:u w:val="single"/>
    </w:rPr>
  </w:style>
  <w:style w:type="paragraph" w:customStyle="1" w:styleId="ad">
    <w:basedOn w:val="a"/>
    <w:next w:val="ae"/>
    <w:link w:val="af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Название Знак"/>
    <w:link w:val="ad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0">
    <w:name w:val="Body Text"/>
    <w:basedOn w:val="a"/>
    <w:link w:val="af1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2">
    <w:name w:val="annotation reference"/>
    <w:uiPriority w:val="99"/>
    <w:unhideWhenUsed/>
    <w:rsid w:val="0026027F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unhideWhenUsed/>
    <w:rsid w:val="0026027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7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Body Text Indent"/>
    <w:basedOn w:val="a"/>
    <w:link w:val="af9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26027F"/>
    <w:rPr>
      <w:rFonts w:ascii="Calibri" w:eastAsia="Times New Roman" w:hAnsi="Calibri" w:cs="Times New Roman"/>
      <w:lang w:eastAsia="ru-RU"/>
    </w:rPr>
  </w:style>
  <w:style w:type="paragraph" w:styleId="ae">
    <w:name w:val="Title"/>
    <w:basedOn w:val="a"/>
    <w:next w:val="a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0"/>
    <w:link w:val="ae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2"/>
    <w:uiPriority w:val="99"/>
    <w:semiHidden/>
    <w:unhideWhenUsed/>
    <w:rsid w:val="00433BD0"/>
  </w:style>
  <w:style w:type="paragraph" w:customStyle="1" w:styleId="afa">
    <w:basedOn w:val="a"/>
    <w:next w:val="ae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A20F7"/>
  </w:style>
  <w:style w:type="paragraph" w:customStyle="1" w:styleId="afb">
    <w:basedOn w:val="a"/>
    <w:next w:val="ae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2"/>
    <w:uiPriority w:val="99"/>
    <w:semiHidden/>
    <w:unhideWhenUsed/>
    <w:rsid w:val="0013770B"/>
  </w:style>
  <w:style w:type="table" w:styleId="afc">
    <w:name w:val="Table Grid"/>
    <w:basedOn w:val="a1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Plain Text"/>
    <w:basedOn w:val="a"/>
    <w:link w:val="afe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0">
    <w:name w:val="page number"/>
    <w:basedOn w:val="a0"/>
    <w:uiPriority w:val="99"/>
    <w:rsid w:val="0013770B"/>
  </w:style>
  <w:style w:type="paragraph" w:customStyle="1" w:styleId="consplustitle0">
    <w:name w:val="consplustitle"/>
    <w:basedOn w:val="a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1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footnote text"/>
    <w:basedOn w:val="a"/>
    <w:link w:val="aff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4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4">
    <w:name w:val="List"/>
    <w:basedOn w:val="a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5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5">
    <w:name w:val="List Continue"/>
    <w:basedOn w:val="a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0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2"/>
    <w:uiPriority w:val="99"/>
    <w:semiHidden/>
    <w:unhideWhenUsed/>
    <w:rsid w:val="00AF6A98"/>
  </w:style>
  <w:style w:type="numbering" w:customStyle="1" w:styleId="6">
    <w:name w:val="Нет списка6"/>
    <w:next w:val="a2"/>
    <w:uiPriority w:val="99"/>
    <w:semiHidden/>
    <w:unhideWhenUsed/>
    <w:rsid w:val="00023085"/>
  </w:style>
  <w:style w:type="paragraph" w:styleId="36">
    <w:name w:val="List 3"/>
    <w:basedOn w:val="a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2"/>
    <w:uiPriority w:val="99"/>
    <w:semiHidden/>
    <w:unhideWhenUsed/>
    <w:rsid w:val="009C78CC"/>
  </w:style>
  <w:style w:type="paragraph" w:customStyle="1" w:styleId="msonormal0">
    <w:name w:val="msonormal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Normal (Web)"/>
    <w:basedOn w:val="a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8">
    <w:name w:val="Нет списка8"/>
    <w:next w:val="a2"/>
    <w:uiPriority w:val="99"/>
    <w:semiHidden/>
    <w:unhideWhenUsed/>
    <w:rsid w:val="00C04F0F"/>
  </w:style>
  <w:style w:type="paragraph" w:styleId="aff7">
    <w:name w:val="No Spacing"/>
    <w:uiPriority w:val="1"/>
    <w:qFormat/>
    <w:rsid w:val="00C04F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8">
    <w:name w:val="Прижатый влево"/>
    <w:basedOn w:val="a"/>
    <w:next w:val="a"/>
    <w:uiPriority w:val="99"/>
    <w:rsid w:val="00C04F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9">
    <w:name w:val="Цветовое выделение"/>
    <w:uiPriority w:val="99"/>
    <w:rsid w:val="00C04F0F"/>
    <w:rPr>
      <w:b/>
      <w:bCs/>
      <w:color w:val="000080"/>
    </w:rPr>
  </w:style>
  <w:style w:type="table" w:customStyle="1" w:styleId="16">
    <w:name w:val="Сетка таблицы1"/>
    <w:basedOn w:val="a1"/>
    <w:next w:val="afc"/>
    <w:uiPriority w:val="59"/>
    <w:rsid w:val="00C04F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nicipal.garant.ru/document/redirect/12146661/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municipal.garant.ru/document/redirect/12146661/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2721</Words>
  <Characters>15510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cp:lastPrinted>2022-07-11T07:15:00Z</cp:lastPrinted>
  <dcterms:created xsi:type="dcterms:W3CDTF">2023-09-12T11:28:00Z</dcterms:created>
  <dcterms:modified xsi:type="dcterms:W3CDTF">2023-09-12T11:29:00Z</dcterms:modified>
</cp:coreProperties>
</file>